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0B" w:rsidRPr="00F55D99" w:rsidRDefault="00791384" w:rsidP="00F55D99">
      <w:pPr>
        <w:jc w:val="both"/>
        <w:rPr>
          <w:rFonts w:ascii="Gill Sans MT" w:hAnsi="Gill Sans MT"/>
          <w:b/>
        </w:rPr>
      </w:pPr>
      <w:r w:rsidRPr="00F55D99">
        <w:rPr>
          <w:rFonts w:ascii="Gill Sans MT" w:hAnsi="Gill Sans MT"/>
          <w:b/>
        </w:rPr>
        <w:t>Facilitation of the Strategic Planning Session Using the Scenario Planning Approach</w:t>
      </w:r>
    </w:p>
    <w:p w:rsidR="00791384" w:rsidRPr="00F55D99" w:rsidRDefault="00791384" w:rsidP="00F55D99">
      <w:pPr>
        <w:jc w:val="both"/>
        <w:rPr>
          <w:rFonts w:ascii="Gill Sans MT" w:hAnsi="Gill Sans MT"/>
        </w:rPr>
      </w:pPr>
      <w:r w:rsidRPr="00F55D99">
        <w:rPr>
          <w:rFonts w:ascii="Gill Sans MT" w:hAnsi="Gill Sans MT"/>
        </w:rPr>
        <w:t>The Student Services division at Durban University of Technology</w:t>
      </w:r>
      <w:r w:rsidR="00F55D99">
        <w:rPr>
          <w:rFonts w:ascii="Gill Sans MT" w:hAnsi="Gill Sans MT"/>
        </w:rPr>
        <w:t xml:space="preserve"> (DUT)</w:t>
      </w:r>
      <w:r w:rsidRPr="00F55D99">
        <w:rPr>
          <w:rFonts w:ascii="Gill Sans MT" w:hAnsi="Gill Sans MT"/>
        </w:rPr>
        <w:t xml:space="preserve"> will be hosting its Strategic Planning Session for 2019 from 4-6 October 2018. The first day </w:t>
      </w:r>
      <w:proofErr w:type="gramStart"/>
      <w:r w:rsidRPr="00F55D99">
        <w:rPr>
          <w:rFonts w:ascii="Gill Sans MT" w:hAnsi="Gill Sans MT"/>
        </w:rPr>
        <w:t>is dedicated</w:t>
      </w:r>
      <w:proofErr w:type="gramEnd"/>
      <w:r w:rsidRPr="00F55D99">
        <w:rPr>
          <w:rFonts w:ascii="Gill Sans MT" w:hAnsi="Gill Sans MT"/>
        </w:rPr>
        <w:t xml:space="preserve"> to team building, while the last two days are set aside for the actual planning.</w:t>
      </w:r>
    </w:p>
    <w:p w:rsidR="00791384" w:rsidRPr="00F55D99" w:rsidRDefault="00791384" w:rsidP="00F55D99">
      <w:pPr>
        <w:jc w:val="both"/>
        <w:rPr>
          <w:rFonts w:ascii="Gill Sans MT" w:hAnsi="Gill Sans MT"/>
        </w:rPr>
      </w:pPr>
      <w:r w:rsidRPr="00F55D99">
        <w:rPr>
          <w:rFonts w:ascii="Gill Sans MT" w:hAnsi="Gill Sans MT"/>
        </w:rPr>
        <w:t>Student Services at DUT comprises of the following functions:</w:t>
      </w:r>
    </w:p>
    <w:p w:rsidR="00791384" w:rsidRPr="00F55D99" w:rsidRDefault="00791384" w:rsidP="00F55D99">
      <w:pPr>
        <w:pStyle w:val="ListParagraph"/>
        <w:numPr>
          <w:ilvl w:val="0"/>
          <w:numId w:val="1"/>
        </w:numPr>
        <w:jc w:val="both"/>
        <w:rPr>
          <w:rFonts w:ascii="Gill Sans MT" w:hAnsi="Gill Sans MT"/>
        </w:rPr>
      </w:pPr>
      <w:r w:rsidRPr="00F55D99">
        <w:rPr>
          <w:rFonts w:ascii="Gill Sans MT" w:hAnsi="Gill Sans MT"/>
        </w:rPr>
        <w:t>Student Housing and Residence Life</w:t>
      </w:r>
    </w:p>
    <w:p w:rsidR="00791384" w:rsidRPr="00F55D99" w:rsidRDefault="00791384" w:rsidP="00F55D99">
      <w:pPr>
        <w:pStyle w:val="ListParagraph"/>
        <w:numPr>
          <w:ilvl w:val="0"/>
          <w:numId w:val="1"/>
        </w:numPr>
        <w:jc w:val="both"/>
        <w:rPr>
          <w:rFonts w:ascii="Gill Sans MT" w:hAnsi="Gill Sans MT"/>
        </w:rPr>
      </w:pPr>
      <w:r w:rsidRPr="00F55D99">
        <w:rPr>
          <w:rFonts w:ascii="Gill Sans MT" w:hAnsi="Gill Sans MT"/>
        </w:rPr>
        <w:t>Financial Aid</w:t>
      </w:r>
    </w:p>
    <w:p w:rsidR="00791384" w:rsidRPr="00F55D99" w:rsidRDefault="00791384" w:rsidP="00F55D99">
      <w:pPr>
        <w:pStyle w:val="ListParagraph"/>
        <w:numPr>
          <w:ilvl w:val="0"/>
          <w:numId w:val="1"/>
        </w:numPr>
        <w:jc w:val="both"/>
        <w:rPr>
          <w:rFonts w:ascii="Gill Sans MT" w:hAnsi="Gill Sans MT"/>
        </w:rPr>
      </w:pPr>
      <w:r w:rsidRPr="00F55D99">
        <w:rPr>
          <w:rFonts w:ascii="Gill Sans MT" w:hAnsi="Gill Sans MT"/>
        </w:rPr>
        <w:t>Sports</w:t>
      </w:r>
    </w:p>
    <w:p w:rsidR="00791384" w:rsidRPr="00F55D99" w:rsidRDefault="00791384" w:rsidP="00F55D99">
      <w:pPr>
        <w:pStyle w:val="ListParagraph"/>
        <w:numPr>
          <w:ilvl w:val="0"/>
          <w:numId w:val="1"/>
        </w:numPr>
        <w:jc w:val="both"/>
        <w:rPr>
          <w:rFonts w:ascii="Gill Sans MT" w:hAnsi="Gill Sans MT"/>
        </w:rPr>
      </w:pPr>
      <w:r w:rsidRPr="00F55D99">
        <w:rPr>
          <w:rFonts w:ascii="Gill Sans MT" w:hAnsi="Gill Sans MT"/>
        </w:rPr>
        <w:t>HIV/AIDS and Counselling Services</w:t>
      </w:r>
    </w:p>
    <w:p w:rsidR="00791384" w:rsidRPr="00F55D99" w:rsidRDefault="00791384" w:rsidP="00F55D99">
      <w:pPr>
        <w:pStyle w:val="ListParagraph"/>
        <w:numPr>
          <w:ilvl w:val="0"/>
          <w:numId w:val="1"/>
        </w:numPr>
        <w:jc w:val="both"/>
        <w:rPr>
          <w:rFonts w:ascii="Gill Sans MT" w:hAnsi="Gill Sans MT"/>
        </w:rPr>
      </w:pPr>
      <w:r w:rsidRPr="00F55D99">
        <w:rPr>
          <w:rFonts w:ascii="Gill Sans MT" w:hAnsi="Gill Sans MT"/>
        </w:rPr>
        <w:t>Student Governance.</w:t>
      </w:r>
    </w:p>
    <w:p w:rsidR="00F55D99" w:rsidRPr="00F55D99" w:rsidRDefault="00791384" w:rsidP="00F55D99">
      <w:pPr>
        <w:jc w:val="both"/>
        <w:rPr>
          <w:rFonts w:ascii="Gill Sans MT" w:hAnsi="Gill Sans MT"/>
        </w:rPr>
      </w:pPr>
      <w:r w:rsidRPr="00F55D99">
        <w:rPr>
          <w:rFonts w:ascii="Gill Sans MT" w:hAnsi="Gill Sans MT"/>
        </w:rPr>
        <w:t>The traditional approach to planning often focuses narrowly on the review of actual performance against the set targets, without an in-depth analysis of critical uncertainties and key drivers, from which organisations can be able to plot various plausible scen</w:t>
      </w:r>
      <w:r w:rsidR="00F55D99">
        <w:rPr>
          <w:rFonts w:ascii="Gill Sans MT" w:hAnsi="Gill Sans MT"/>
        </w:rPr>
        <w:t xml:space="preserve">arios, ranging from the high </w:t>
      </w:r>
      <w:r w:rsidRPr="00F55D99">
        <w:rPr>
          <w:rFonts w:ascii="Gill Sans MT" w:hAnsi="Gill Sans MT"/>
        </w:rPr>
        <w:t xml:space="preserve">road to low road. While the session will certainly start with </w:t>
      </w:r>
      <w:r w:rsidR="00F55D99">
        <w:rPr>
          <w:rFonts w:ascii="Gill Sans MT" w:hAnsi="Gill Sans MT"/>
        </w:rPr>
        <w:t xml:space="preserve">the </w:t>
      </w:r>
      <w:r w:rsidRPr="00F55D99">
        <w:rPr>
          <w:rFonts w:ascii="Gill Sans MT" w:hAnsi="Gill Sans MT"/>
        </w:rPr>
        <w:t xml:space="preserve">presentations from sub-divisional Heads of Departments on previous and/or current performance, we also hope to </w:t>
      </w:r>
      <w:r w:rsidR="00F55D99" w:rsidRPr="00F55D99">
        <w:rPr>
          <w:rFonts w:ascii="Gill Sans MT" w:hAnsi="Gill Sans MT"/>
        </w:rPr>
        <w:t>explore various situations that are likely to occur in the future which may affect our own desired goals.</w:t>
      </w:r>
    </w:p>
    <w:p w:rsidR="00791384" w:rsidRDefault="00F55D99" w:rsidP="00F55D99">
      <w:pPr>
        <w:jc w:val="both"/>
        <w:rPr>
          <w:rFonts w:ascii="Gill Sans MT" w:hAnsi="Gill Sans MT"/>
        </w:rPr>
      </w:pPr>
      <w:r w:rsidRPr="00F55D99">
        <w:rPr>
          <w:rFonts w:ascii="Gill Sans MT" w:hAnsi="Gill Sans MT"/>
        </w:rPr>
        <w:t xml:space="preserve">It is against this background that DUT is inviting expert practitioners in the field of Scenario Planning to submit quotations for facilitation of the 2-day (5-6 October 2018) planning session. The successful service provider </w:t>
      </w:r>
      <w:proofErr w:type="gramStart"/>
      <w:r w:rsidRPr="00F55D99">
        <w:rPr>
          <w:rFonts w:ascii="Gill Sans MT" w:hAnsi="Gill Sans MT"/>
        </w:rPr>
        <w:t>will also be expected</w:t>
      </w:r>
      <w:proofErr w:type="gramEnd"/>
      <w:r w:rsidRPr="00F55D99">
        <w:rPr>
          <w:rFonts w:ascii="Gill Sans MT" w:hAnsi="Gill Sans MT"/>
        </w:rPr>
        <w:t xml:space="preserve"> to produce a professional report within 4 weeks after the session, with recommendations on Monitoring and Evaluation mechanisms. No payment </w:t>
      </w:r>
      <w:proofErr w:type="gramStart"/>
      <w:r w:rsidRPr="00F55D99">
        <w:rPr>
          <w:rFonts w:ascii="Gill Sans MT" w:hAnsi="Gill Sans MT"/>
        </w:rPr>
        <w:t>will be done</w:t>
      </w:r>
      <w:proofErr w:type="gramEnd"/>
      <w:r w:rsidRPr="00F55D99">
        <w:rPr>
          <w:rFonts w:ascii="Gill Sans MT" w:hAnsi="Gill Sans MT"/>
        </w:rPr>
        <w:t xml:space="preserve"> until the report is submitted, and the leadership of the Student Services Division will have satisfied itself about the quality of the report.</w:t>
      </w:r>
      <w:r w:rsidR="00791384" w:rsidRPr="00F55D99">
        <w:rPr>
          <w:rFonts w:ascii="Gill Sans MT" w:hAnsi="Gill Sans MT"/>
        </w:rPr>
        <w:t xml:space="preserve"> </w:t>
      </w:r>
    </w:p>
    <w:p w:rsidR="0060226B" w:rsidRDefault="00F55D99" w:rsidP="00F55D99">
      <w:pPr>
        <w:jc w:val="both"/>
        <w:rPr>
          <w:rStyle w:val="Hyperlink"/>
          <w:rFonts w:ascii="Gill Sans MT" w:hAnsi="Gill Sans MT"/>
        </w:rPr>
      </w:pPr>
      <w:r>
        <w:rPr>
          <w:rFonts w:ascii="Gill Sans MT" w:hAnsi="Gill Sans MT"/>
        </w:rPr>
        <w:t xml:space="preserve">Queries </w:t>
      </w:r>
      <w:proofErr w:type="gramStart"/>
      <w:r>
        <w:rPr>
          <w:rFonts w:ascii="Gill Sans MT" w:hAnsi="Gill Sans MT"/>
        </w:rPr>
        <w:t>can be sent</w:t>
      </w:r>
      <w:proofErr w:type="gramEnd"/>
      <w:r>
        <w:rPr>
          <w:rFonts w:ascii="Gill Sans MT" w:hAnsi="Gill Sans MT"/>
        </w:rPr>
        <w:t xml:space="preserve"> to</w:t>
      </w:r>
      <w:r w:rsidR="00FD2EB9">
        <w:rPr>
          <w:rFonts w:ascii="Gill Sans MT" w:hAnsi="Gill Sans MT"/>
        </w:rPr>
        <w:t xml:space="preserve"> </w:t>
      </w:r>
      <w:hyperlink r:id="rId5" w:history="1">
        <w:r w:rsidRPr="00E206ED">
          <w:rPr>
            <w:rStyle w:val="Hyperlink"/>
            <w:rFonts w:ascii="Gill Sans MT" w:hAnsi="Gill Sans MT"/>
          </w:rPr>
          <w:t>dmohale@dut.ac.za</w:t>
        </w:r>
      </w:hyperlink>
      <w:r>
        <w:rPr>
          <w:rFonts w:ascii="Gill Sans MT" w:hAnsi="Gill Sans MT"/>
        </w:rPr>
        <w:t xml:space="preserve"> and/or </w:t>
      </w:r>
      <w:hyperlink r:id="rId6" w:history="1">
        <w:r w:rsidRPr="00E206ED">
          <w:rPr>
            <w:rStyle w:val="Hyperlink"/>
            <w:rFonts w:ascii="Gill Sans MT" w:hAnsi="Gill Sans MT"/>
          </w:rPr>
          <w:t>dumathul@dut.ac.za</w:t>
        </w:r>
      </w:hyperlink>
      <w:r w:rsidR="0060226B">
        <w:rPr>
          <w:rStyle w:val="Hyperlink"/>
          <w:rFonts w:ascii="Gill Sans MT" w:hAnsi="Gill Sans MT"/>
        </w:rPr>
        <w:t>.</w:t>
      </w:r>
      <w:bookmarkStart w:id="0" w:name="_GoBack"/>
      <w:bookmarkEnd w:id="0"/>
      <w:r w:rsidR="00FD2EB9">
        <w:rPr>
          <w:rStyle w:val="Hyperlink"/>
          <w:rFonts w:ascii="Gill Sans MT" w:hAnsi="Gill Sans MT"/>
        </w:rPr>
        <w:t xml:space="preserve"> </w:t>
      </w:r>
    </w:p>
    <w:p w:rsidR="008D6A12" w:rsidRDefault="00DD226C" w:rsidP="00F55D99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RFQ submissions must be dropped off, in sealed envelopes, into the Closed quotation box located at the Procurement Department, Ground Floor, opposite security, 41 – 43 M.L. Sultan road, Durban, 4001 by no later than 10am, 25 September 2018.</w:t>
      </w:r>
    </w:p>
    <w:p w:rsidR="008D6A12" w:rsidRPr="00D72725" w:rsidRDefault="008D6A12" w:rsidP="00F55D99">
      <w:pPr>
        <w:jc w:val="both"/>
        <w:rPr>
          <w:rFonts w:ascii="Gill Sans MT" w:hAnsi="Gill Sans MT"/>
          <w:b/>
          <w:u w:val="single"/>
        </w:rPr>
      </w:pPr>
      <w:r w:rsidRPr="00D72725">
        <w:rPr>
          <w:rFonts w:ascii="Gill Sans MT" w:hAnsi="Gill Sans MT"/>
          <w:b/>
          <w:u w:val="single"/>
        </w:rPr>
        <w:t>Required compulsory documentation:</w:t>
      </w:r>
    </w:p>
    <w:p w:rsidR="008D6A12" w:rsidRDefault="008D6A12" w:rsidP="00F55D99">
      <w:pPr>
        <w:jc w:val="both"/>
        <w:rPr>
          <w:rFonts w:ascii="Gill Sans MT" w:hAnsi="Gill Sans MT"/>
        </w:rPr>
      </w:pPr>
    </w:p>
    <w:p w:rsidR="008D6A12" w:rsidRDefault="008D6A12" w:rsidP="008D6A12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8D6A12">
        <w:rPr>
          <w:rFonts w:ascii="Gill Sans MT" w:hAnsi="Gill Sans MT"/>
        </w:rPr>
        <w:t>Tax clearance with pin number</w:t>
      </w:r>
    </w:p>
    <w:p w:rsidR="008D6A12" w:rsidRDefault="008D6A12" w:rsidP="008D6A12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Valid BBBEE certificate</w:t>
      </w:r>
    </w:p>
    <w:p w:rsidR="008D6A12" w:rsidRDefault="008D6A12" w:rsidP="008D6A12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Company registration documents</w:t>
      </w:r>
    </w:p>
    <w:p w:rsidR="008D6A12" w:rsidRDefault="008D6A12" w:rsidP="008D6A12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Letters of references from three customers</w:t>
      </w:r>
    </w:p>
    <w:p w:rsidR="008D6A12" w:rsidRPr="008D6A12" w:rsidRDefault="008D6A12" w:rsidP="008D6A12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Company profile</w:t>
      </w:r>
    </w:p>
    <w:sectPr w:rsidR="008D6A12" w:rsidRPr="008D6A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30E63"/>
    <w:multiLevelType w:val="hybridMultilevel"/>
    <w:tmpl w:val="50AE9F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57179"/>
    <w:multiLevelType w:val="hybridMultilevel"/>
    <w:tmpl w:val="291EB9E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84"/>
    <w:rsid w:val="0060226B"/>
    <w:rsid w:val="00791384"/>
    <w:rsid w:val="008D6A12"/>
    <w:rsid w:val="00C0020B"/>
    <w:rsid w:val="00D72725"/>
    <w:rsid w:val="00DD226C"/>
    <w:rsid w:val="00F55D99"/>
    <w:rsid w:val="00FD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FD31"/>
  <w15:chartTrackingRefBased/>
  <w15:docId w15:val="{152AC21D-2D53-4BDF-90C8-24EA7D0F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3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D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mathul@dut.ac.za" TargetMode="External"/><Relationship Id="rId5" Type="http://schemas.openxmlformats.org/officeDocument/2006/relationships/hyperlink" Target="mailto:dmohale@dut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Mohale</dc:creator>
  <cp:keywords/>
  <dc:description/>
  <cp:lastModifiedBy>Nirupa Kemraj</cp:lastModifiedBy>
  <cp:revision>6</cp:revision>
  <dcterms:created xsi:type="dcterms:W3CDTF">2018-09-17T06:39:00Z</dcterms:created>
  <dcterms:modified xsi:type="dcterms:W3CDTF">2018-09-17T06:43:00Z</dcterms:modified>
</cp:coreProperties>
</file>