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958840" cy="15422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840" cy="1542288"/>
                    </a:xfrm>
                    <a:prstGeom prst="rect">
                      <a:avLst/>
                    </a:prstGeom>
                  </pic:spPr>
                </pic:pic>
              </a:graphicData>
            </a:graphic>
          </wp:inline>
        </w:drawing>
      </w:r>
    </w:p>
    <w:p w:rsidR="0083296C" w:rsidRPr="00B46A35"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32"/>
          <w:szCs w:val="32"/>
          <w:u w:val="single"/>
        </w:rPr>
      </w:pPr>
      <w:r w:rsidRPr="00B46A35">
        <w:rPr>
          <w:b/>
          <w:bCs/>
          <w:color w:val="000000"/>
          <w:sz w:val="32"/>
          <w:szCs w:val="32"/>
          <w:u w:val="single"/>
        </w:rPr>
        <w:t xml:space="preserve">REQUEST FOR QUOTATION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SUPPLIER NAME : ......................................................................................    DATE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   VAT NUMBER :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Pr="003F0D61">
        <w:rPr>
          <w:b/>
          <w:color w:val="000000"/>
        </w:rPr>
        <w:t>Attention :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D960B5" w:rsidRDefault="00D960B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B46A35" w:rsidRDefault="00B46A3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B46A35" w:rsidRDefault="00B46A3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19491D" w:rsidRPr="00525775" w:rsidRDefault="0083296C" w:rsidP="0019491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19491D" w:rsidRPr="0019491D">
        <w:rPr>
          <w:b/>
          <w:bCs/>
          <w:color w:val="000000"/>
          <w:sz w:val="20"/>
          <w:szCs w:val="20"/>
        </w:rPr>
        <w:t>Ernest Sivuyile Dlali</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19491D">
        <w:rPr>
          <w:b/>
          <w:bCs/>
          <w:color w:val="000000"/>
          <w:sz w:val="20"/>
          <w:szCs w:val="20"/>
        </w:rPr>
        <w:t>3735461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19491D">
        <w:rPr>
          <w:b/>
          <w:bCs/>
          <w:color w:val="000000"/>
          <w:sz w:val="20"/>
          <w:szCs w:val="20"/>
        </w:rPr>
        <w:t>ernestd@dut.ac.za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sidR="00FA2FDB">
        <w:rPr>
          <w:b/>
          <w:bCs/>
          <w:color w:val="000000"/>
          <w:sz w:val="22"/>
        </w:rPr>
        <w:t>1</w:t>
      </w:r>
      <w:bookmarkStart w:id="0" w:name="_GoBack"/>
      <w:bookmarkEnd w:id="0"/>
      <w:r w:rsidR="00FA2FDB">
        <w:rPr>
          <w:b/>
          <w:bCs/>
          <w:color w:val="000000"/>
          <w:sz w:val="22"/>
        </w:rPr>
        <w:t>0</w:t>
      </w:r>
      <w:r w:rsidR="005120F0">
        <w:rPr>
          <w:b/>
          <w:bCs/>
          <w:color w:val="000000"/>
          <w:sz w:val="22"/>
        </w:rPr>
        <w:t>-05</w:t>
      </w:r>
      <w:r w:rsidR="0019491D">
        <w:rPr>
          <w:b/>
          <w:bCs/>
          <w:color w:val="000000"/>
          <w:sz w:val="22"/>
        </w:rPr>
        <w:t>-2018</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5120F0">
        <w:rPr>
          <w:b/>
          <w:bCs/>
          <w:color w:val="000000"/>
          <w:sz w:val="22"/>
        </w:rPr>
        <w:t>0</w:t>
      </w:r>
      <w:r w:rsidR="006B183A">
        <w:rPr>
          <w:b/>
          <w:bCs/>
          <w:color w:val="000000"/>
          <w:sz w:val="22"/>
        </w:rPr>
        <w:t>AM</w:t>
      </w:r>
    </w:p>
    <w:p w:rsidR="00D960B5" w:rsidRDefault="00D960B5" w:rsidP="00D960B5">
      <w:pPr>
        <w:rPr>
          <w:b/>
          <w:sz w:val="28"/>
          <w:szCs w:val="28"/>
        </w:rPr>
      </w:pPr>
      <w:r w:rsidRPr="00D960B5">
        <w:rPr>
          <w:b/>
          <w:sz w:val="28"/>
          <w:szCs w:val="28"/>
        </w:rPr>
        <w:t>SUBMIT DUPLICATE COPY OF QUOTATION</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 the following:</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t>SPECIFICATIONS:</w:t>
      </w:r>
    </w:p>
    <w:tbl>
      <w:tblPr>
        <w:tblW w:w="10456" w:type="dxa"/>
        <w:tblCellMar>
          <w:left w:w="0" w:type="dxa"/>
          <w:right w:w="0" w:type="dxa"/>
        </w:tblCellMar>
        <w:tblLook w:val="04A0" w:firstRow="1" w:lastRow="0" w:firstColumn="1" w:lastColumn="0" w:noHBand="0" w:noVBand="1"/>
      </w:tblPr>
      <w:tblGrid>
        <w:gridCol w:w="2434"/>
        <w:gridCol w:w="5216"/>
        <w:gridCol w:w="2806"/>
      </w:tblGrid>
      <w:tr w:rsidR="003A7A7A" w:rsidTr="003A7A7A">
        <w:trPr>
          <w:trHeight w:val="375"/>
        </w:trPr>
        <w:tc>
          <w:tcPr>
            <w:tcW w:w="2434" w:type="dxa"/>
            <w:tcBorders>
              <w:top w:val="single" w:sz="8" w:space="0" w:color="auto"/>
              <w:left w:val="single" w:sz="8" w:space="0" w:color="auto"/>
              <w:bottom w:val="single" w:sz="8" w:space="0" w:color="auto"/>
              <w:right w:val="single" w:sz="8" w:space="0" w:color="auto"/>
            </w:tcBorders>
            <w:shd w:val="clear" w:color="auto" w:fill="9CC2E5"/>
            <w:noWrap/>
            <w:tcMar>
              <w:top w:w="0" w:type="dxa"/>
              <w:left w:w="108" w:type="dxa"/>
              <w:bottom w:w="0" w:type="dxa"/>
              <w:right w:w="108" w:type="dxa"/>
            </w:tcMar>
            <w:vAlign w:val="bottom"/>
            <w:hideMark/>
          </w:tcPr>
          <w:p w:rsidR="003A7A7A" w:rsidRDefault="005120F0">
            <w:pPr>
              <w:rPr>
                <w:b/>
                <w:bCs/>
                <w:color w:val="000000"/>
                <w:sz w:val="28"/>
                <w:szCs w:val="28"/>
              </w:rPr>
            </w:pPr>
            <w:r>
              <w:rPr>
                <w:b/>
                <w:bCs/>
                <w:color w:val="000000"/>
                <w:sz w:val="28"/>
                <w:szCs w:val="28"/>
              </w:rPr>
              <w:t>Quantity = 25</w:t>
            </w:r>
          </w:p>
        </w:tc>
        <w:tc>
          <w:tcPr>
            <w:tcW w:w="5216" w:type="dxa"/>
            <w:tcBorders>
              <w:top w:val="single" w:sz="8" w:space="0" w:color="auto"/>
              <w:left w:val="nil"/>
              <w:bottom w:val="single" w:sz="8" w:space="0" w:color="auto"/>
              <w:right w:val="single" w:sz="8" w:space="0" w:color="auto"/>
            </w:tcBorders>
            <w:shd w:val="clear" w:color="auto" w:fill="9CC2E5"/>
            <w:noWrap/>
            <w:tcMar>
              <w:top w:w="0" w:type="dxa"/>
              <w:left w:w="108" w:type="dxa"/>
              <w:bottom w:w="0" w:type="dxa"/>
              <w:right w:w="108" w:type="dxa"/>
            </w:tcMar>
            <w:vAlign w:val="bottom"/>
            <w:hideMark/>
          </w:tcPr>
          <w:p w:rsidR="003A7A7A" w:rsidRDefault="003A7A7A">
            <w:pPr>
              <w:rPr>
                <w:b/>
                <w:bCs/>
                <w:color w:val="000000"/>
                <w:sz w:val="28"/>
                <w:szCs w:val="28"/>
              </w:rPr>
            </w:pPr>
          </w:p>
        </w:tc>
        <w:tc>
          <w:tcPr>
            <w:tcW w:w="280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3A7A7A" w:rsidRDefault="003A7A7A">
            <w:pPr>
              <w:rPr>
                <w:rFonts w:ascii="Calibri" w:hAnsi="Calibri"/>
                <w:b/>
                <w:bCs/>
                <w:color w:val="000000"/>
                <w:sz w:val="28"/>
                <w:szCs w:val="28"/>
                <w:lang w:eastAsia="en-US"/>
              </w:rPr>
            </w:pPr>
            <w:r>
              <w:rPr>
                <w:b/>
                <w:bCs/>
                <w:color w:val="000000"/>
                <w:sz w:val="28"/>
                <w:szCs w:val="28"/>
              </w:rPr>
              <w:t>Pricing  vat Incl.</w:t>
            </w: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b/>
                <w:bCs/>
                <w:color w:val="000000"/>
                <w:sz w:val="24"/>
                <w:szCs w:val="24"/>
              </w:rPr>
            </w:pPr>
            <w:r>
              <w:rPr>
                <w:b/>
                <w:bCs/>
                <w:color w:val="000000"/>
                <w:sz w:val="24"/>
                <w:szCs w:val="24"/>
              </w:rPr>
              <w:t>Brand</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b/>
                <w:bCs/>
                <w:color w:val="000000"/>
                <w:sz w:val="24"/>
                <w:szCs w:val="24"/>
              </w:rPr>
            </w:pPr>
            <w:r>
              <w:rPr>
                <w:b/>
                <w:bCs/>
                <w:color w:val="000000"/>
                <w:sz w:val="24"/>
                <w:szCs w:val="24"/>
              </w:rPr>
              <w:t>HP/LENOVO</w:t>
            </w:r>
          </w:p>
        </w:tc>
        <w:tc>
          <w:tcPr>
            <w:tcW w:w="2806" w:type="dxa"/>
            <w:vMerge w:val="restart"/>
            <w:tcBorders>
              <w:top w:val="nil"/>
              <w:left w:val="nil"/>
              <w:bottom w:val="single" w:sz="8" w:space="0" w:color="auto"/>
              <w:right w:val="single" w:sz="8" w:space="0" w:color="auto"/>
            </w:tcBorders>
            <w:tcMar>
              <w:top w:w="0" w:type="dxa"/>
              <w:left w:w="108" w:type="dxa"/>
              <w:bottom w:w="0" w:type="dxa"/>
              <w:right w:w="108" w:type="dxa"/>
            </w:tcMar>
          </w:tcPr>
          <w:p w:rsidR="003A7A7A" w:rsidRDefault="003A7A7A">
            <w:pPr>
              <w:rPr>
                <w:b/>
                <w:bCs/>
                <w:color w:val="000000"/>
                <w:sz w:val="28"/>
                <w:szCs w:val="28"/>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Processor</w:t>
            </w:r>
          </w:p>
        </w:tc>
        <w:tc>
          <w:tcPr>
            <w:tcW w:w="5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Minimum - Intel Xeon E3-1225 v6 Gen7 Kaby Lake 3.3Ghz Processor</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Chipset/Mainboard</w:t>
            </w:r>
          </w:p>
        </w:tc>
        <w:tc>
          <w:tcPr>
            <w:tcW w:w="5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Minimum - Intel C236 Chipset with Kaby Lake Support</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Display and Audio</w:t>
            </w:r>
          </w:p>
        </w:tc>
        <w:tc>
          <w:tcPr>
            <w:tcW w:w="52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Integrated VGA Port + DP to HDMI Adapter</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Memory</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16GB DDR4 2400MHz UDIMM</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Storage</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1TB Hard Drive,7200RPM,3.5",SATA 1</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RAID</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Raid Support 0/1/5/10</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7A7A" w:rsidRDefault="003A7A7A">
            <w:pPr>
              <w:rPr>
                <w:color w:val="000000"/>
                <w:sz w:val="24"/>
                <w:szCs w:val="24"/>
              </w:rPr>
            </w:pP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7A7A" w:rsidRDefault="003A7A7A">
            <w:pPr>
              <w:rPr>
                <w:color w:val="000000"/>
                <w:sz w:val="24"/>
                <w:szCs w:val="24"/>
              </w:rPr>
            </w:pP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Network Interface</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Integrated Gigabit  Ethernet + WIFI PCIe card</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Operating System</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Windows 10 Home</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Desktop Imaging</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DUT Image to be copied on each computer</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Warranty</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3 year NBD On-Site-Warranty</w:t>
            </w:r>
          </w:p>
        </w:tc>
        <w:tc>
          <w:tcPr>
            <w:tcW w:w="0" w:type="auto"/>
            <w:vMerge/>
            <w:tcBorders>
              <w:top w:val="nil"/>
              <w:left w:val="nil"/>
              <w:bottom w:val="single" w:sz="8" w:space="0" w:color="auto"/>
              <w:right w:val="single" w:sz="8" w:space="0" w:color="auto"/>
            </w:tcBorders>
            <w:vAlign w:val="center"/>
            <w:hideMark/>
          </w:tcPr>
          <w:p w:rsidR="003A7A7A" w:rsidRDefault="003A7A7A">
            <w:pPr>
              <w:rPr>
                <w:rFonts w:ascii="Calibri" w:hAnsi="Calibri"/>
                <w:b/>
                <w:bCs/>
                <w:color w:val="000000"/>
                <w:sz w:val="28"/>
                <w:szCs w:val="28"/>
                <w:lang w:eastAsia="en-US"/>
              </w:rPr>
            </w:pPr>
          </w:p>
        </w:tc>
      </w:tr>
      <w:tr w:rsidR="003A7A7A" w:rsidTr="003A7A7A">
        <w:trPr>
          <w:trHeight w:val="375"/>
        </w:trPr>
        <w:tc>
          <w:tcPr>
            <w:tcW w:w="24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Monitor</w:t>
            </w:r>
          </w:p>
        </w:tc>
        <w:tc>
          <w:tcPr>
            <w:tcW w:w="5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7A7A" w:rsidRDefault="003A7A7A">
            <w:pPr>
              <w:rPr>
                <w:color w:val="000000"/>
                <w:sz w:val="24"/>
                <w:szCs w:val="24"/>
              </w:rPr>
            </w:pPr>
            <w:r>
              <w:rPr>
                <w:color w:val="000000"/>
                <w:sz w:val="24"/>
                <w:szCs w:val="24"/>
              </w:rPr>
              <w:t>20 inch wide LED with 3 year warranty</w:t>
            </w:r>
          </w:p>
        </w:tc>
        <w:tc>
          <w:tcPr>
            <w:tcW w:w="2806" w:type="dxa"/>
            <w:tcBorders>
              <w:top w:val="nil"/>
              <w:left w:val="nil"/>
              <w:bottom w:val="single" w:sz="8" w:space="0" w:color="auto"/>
              <w:right w:val="single" w:sz="8" w:space="0" w:color="auto"/>
            </w:tcBorders>
            <w:tcMar>
              <w:top w:w="0" w:type="dxa"/>
              <w:left w:w="108" w:type="dxa"/>
              <w:bottom w:w="0" w:type="dxa"/>
              <w:right w:w="108" w:type="dxa"/>
            </w:tcMar>
          </w:tcPr>
          <w:p w:rsidR="003A7A7A" w:rsidRDefault="003A7A7A">
            <w:pPr>
              <w:rPr>
                <w:color w:val="000000"/>
                <w:sz w:val="28"/>
                <w:szCs w:val="28"/>
              </w:rPr>
            </w:pPr>
          </w:p>
        </w:tc>
      </w:tr>
    </w:tbl>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5B" w:rsidRDefault="00B2795B" w:rsidP="00DF47BB">
      <w:pPr>
        <w:spacing w:after="0" w:line="240" w:lineRule="auto"/>
      </w:pPr>
      <w:r>
        <w:separator/>
      </w:r>
    </w:p>
  </w:endnote>
  <w:endnote w:type="continuationSeparator" w:id="0">
    <w:p w:rsidR="00B2795B" w:rsidRDefault="00B2795B"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A2FDB">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5B" w:rsidRDefault="00B2795B" w:rsidP="00DF47BB">
      <w:pPr>
        <w:spacing w:after="0" w:line="240" w:lineRule="auto"/>
      </w:pPr>
      <w:r>
        <w:separator/>
      </w:r>
    </w:p>
  </w:footnote>
  <w:footnote w:type="continuationSeparator" w:id="0">
    <w:p w:rsidR="00B2795B" w:rsidRDefault="00B2795B"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E3565"/>
    <w:rsid w:val="000F0497"/>
    <w:rsid w:val="00140C9C"/>
    <w:rsid w:val="00150E0C"/>
    <w:rsid w:val="0019491D"/>
    <w:rsid w:val="001B1184"/>
    <w:rsid w:val="001B4229"/>
    <w:rsid w:val="001B66FE"/>
    <w:rsid w:val="0020610F"/>
    <w:rsid w:val="00226405"/>
    <w:rsid w:val="002506E9"/>
    <w:rsid w:val="00256DDA"/>
    <w:rsid w:val="00304E29"/>
    <w:rsid w:val="003560D4"/>
    <w:rsid w:val="00361E5A"/>
    <w:rsid w:val="003934A7"/>
    <w:rsid w:val="003A7A7A"/>
    <w:rsid w:val="003C72AC"/>
    <w:rsid w:val="003D469B"/>
    <w:rsid w:val="003F5838"/>
    <w:rsid w:val="00435E60"/>
    <w:rsid w:val="00463F93"/>
    <w:rsid w:val="005103DD"/>
    <w:rsid w:val="005120F0"/>
    <w:rsid w:val="00524289"/>
    <w:rsid w:val="00525775"/>
    <w:rsid w:val="00527BFA"/>
    <w:rsid w:val="00532412"/>
    <w:rsid w:val="005526EF"/>
    <w:rsid w:val="00571154"/>
    <w:rsid w:val="00571F1D"/>
    <w:rsid w:val="005A4CC7"/>
    <w:rsid w:val="005C2DC1"/>
    <w:rsid w:val="005D43E8"/>
    <w:rsid w:val="005D4964"/>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BA4"/>
    <w:rsid w:val="008F442D"/>
    <w:rsid w:val="009022ED"/>
    <w:rsid w:val="00916459"/>
    <w:rsid w:val="009510D4"/>
    <w:rsid w:val="009812F0"/>
    <w:rsid w:val="00A10FDE"/>
    <w:rsid w:val="00A3330B"/>
    <w:rsid w:val="00A5214A"/>
    <w:rsid w:val="00A73079"/>
    <w:rsid w:val="00A9048A"/>
    <w:rsid w:val="00B2795B"/>
    <w:rsid w:val="00B44EE3"/>
    <w:rsid w:val="00B46A35"/>
    <w:rsid w:val="00B96A76"/>
    <w:rsid w:val="00BE767F"/>
    <w:rsid w:val="00C04B52"/>
    <w:rsid w:val="00C1278C"/>
    <w:rsid w:val="00C15F33"/>
    <w:rsid w:val="00C22713"/>
    <w:rsid w:val="00C2568D"/>
    <w:rsid w:val="00C3094A"/>
    <w:rsid w:val="00C538A2"/>
    <w:rsid w:val="00CC5453"/>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A2FDB"/>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BCF3"/>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78734925">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6996-00EC-43BC-89C1-76B2A7F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Ernest Sivuyile Dlali</cp:lastModifiedBy>
  <cp:revision>2</cp:revision>
  <cp:lastPrinted>2018-03-26T07:46:00Z</cp:lastPrinted>
  <dcterms:created xsi:type="dcterms:W3CDTF">2018-05-07T12:48:00Z</dcterms:created>
  <dcterms:modified xsi:type="dcterms:W3CDTF">2018-05-07T12:48:00Z</dcterms:modified>
</cp:coreProperties>
</file>