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84F1" w14:textId="77777777" w:rsidR="00351506" w:rsidRPr="00BB2982" w:rsidRDefault="00351506" w:rsidP="00351506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b/>
          <w:bCs/>
          <w:noProof/>
          <w:color w:val="000000"/>
          <w:spacing w:val="8"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0927E7C4" wp14:editId="5AF309E4">
            <wp:simplePos x="0" y="0"/>
            <wp:positionH relativeFrom="column">
              <wp:posOffset>1518052</wp:posOffset>
            </wp:positionH>
            <wp:positionV relativeFrom="paragraph">
              <wp:posOffset>0</wp:posOffset>
            </wp:positionV>
            <wp:extent cx="3078480" cy="1026160"/>
            <wp:effectExtent l="0" t="0" r="0" b="2540"/>
            <wp:wrapThrough wrapText="bothSides">
              <wp:wrapPolygon edited="0">
                <wp:start x="0" y="0"/>
                <wp:lineTo x="0" y="21386"/>
                <wp:lineTo x="21475" y="21386"/>
                <wp:lineTo x="21475" y="0"/>
                <wp:lineTo x="0" y="0"/>
              </wp:wrapPolygon>
            </wp:wrapThrough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3FC54" w14:textId="77777777" w:rsidR="00351506" w:rsidRPr="00BB2982" w:rsidRDefault="00351506" w:rsidP="00351506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</w:pPr>
    </w:p>
    <w:p w14:paraId="04F3CFC7" w14:textId="77777777" w:rsidR="00351506" w:rsidRPr="00BB2982" w:rsidRDefault="00351506" w:rsidP="00351506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</w:pPr>
    </w:p>
    <w:p w14:paraId="1876ADAF" w14:textId="77777777" w:rsidR="00351506" w:rsidRPr="00BB2982" w:rsidRDefault="00351506" w:rsidP="00351506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</w:pPr>
    </w:p>
    <w:p w14:paraId="66B72107" w14:textId="4C589A3C" w:rsidR="009558F7" w:rsidRPr="00BB2982" w:rsidRDefault="00AF5DAC" w:rsidP="009558F7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Advert:  </w:t>
      </w:r>
      <w:r w:rsidR="00207EA8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Project Manager: Intra—Africa University </w:t>
      </w:r>
      <w:r w:rsidR="00232D16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Capacity Development Project: </w:t>
      </w:r>
      <w:r w:rsidR="009558F7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 </w:t>
      </w:r>
      <w:proofErr w:type="spellStart"/>
      <w:r w:rsidR="009558F7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3 </w:t>
      </w:r>
      <w:proofErr w:type="spellEnd"/>
      <w:r w:rsidR="009558F7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>YEARS</w:t>
      </w:r>
      <w:r w:rsidR="00B02CB5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: </w:t>
      </w:r>
      <w:r w:rsidR="00F86934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1 </w:t>
      </w:r>
      <w:r w:rsidR="00B93208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>September</w:t>
      </w:r>
      <w:r w:rsidR="009558F7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 2023</w:t>
      </w:r>
      <w:r w:rsidR="004C2A6E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 </w:t>
      </w:r>
      <w:r w:rsidR="00F86934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>–</w:t>
      </w:r>
      <w:r w:rsidR="004C2A6E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 </w:t>
      </w:r>
      <w:r w:rsidR="00B93208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>30 August</w:t>
      </w:r>
      <w:r w:rsidR="004C2A6E">
        <w:rPr>
          <w:rFonts w:ascii="Arial" w:eastAsia="Times New Roman" w:hAnsi="Arial" w:cs="Arial"/>
          <w:b/>
          <w:bCs/>
          <w:color w:val="000000"/>
          <w:spacing w:val="8"/>
          <w:sz w:val="22"/>
          <w:szCs w:val="22"/>
          <w:lang w:eastAsia="en-GB"/>
        </w:rPr>
        <w:t xml:space="preserve"> 2026. </w:t>
      </w:r>
    </w:p>
    <w:p w14:paraId="2F196171" w14:textId="0AD4A0EF" w:rsidR="00351506" w:rsidRPr="00BB2982" w:rsidRDefault="00351506" w:rsidP="00351506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  <w:t xml:space="preserve">The International Education and Partnerships Directorate at the Durban University of Technology (DUT) drives internationalisation including internationalisation of the curriculum. </w:t>
      </w:r>
      <w:r w:rsidR="00D277BF" w:rsidRPr="00BB2982"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  <w:t xml:space="preserve">This includes </w:t>
      </w:r>
      <w:r w:rsidR="00BA0770" w:rsidRPr="00BB2982"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  <w:t xml:space="preserve">international special projects that contribute to the academic project of the university. </w:t>
      </w:r>
      <w:r w:rsidRPr="00BB2982"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  <w:t xml:space="preserve"> </w:t>
      </w:r>
      <w:r w:rsidR="009558F7"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  <w:t>In 2022, DUT successfully</w:t>
      </w:r>
      <w:r w:rsidR="00592977"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  <w:t xml:space="preserve"> submitted a </w:t>
      </w:r>
      <w:r w:rsidR="00327B1B"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  <w:t xml:space="preserve">University Capacity Development Grant Proposal to the Department of Higher Education and Training (DHET) for the purpose of </w:t>
      </w:r>
      <w:r w:rsidR="00480D00">
        <w:rPr>
          <w:rFonts w:ascii="Arial" w:eastAsia="Times New Roman" w:hAnsi="Arial" w:cs="Arial"/>
          <w:color w:val="000000"/>
          <w:spacing w:val="8"/>
          <w:sz w:val="22"/>
          <w:szCs w:val="22"/>
          <w:lang w:eastAsia="en-GB"/>
        </w:rPr>
        <w:t xml:space="preserve">building skills in higher education to advance intra-Africa collaboration through teaching and learning and research. </w:t>
      </w:r>
    </w:p>
    <w:p w14:paraId="7BBBE7EA" w14:textId="77777777" w:rsidR="00351506" w:rsidRPr="00BB2982" w:rsidRDefault="00351506" w:rsidP="00351506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REPORTS TO:</w:t>
      </w: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72BD013A" w14:textId="0F1CC7A0" w:rsidR="00351506" w:rsidRPr="00BB2982" w:rsidRDefault="00EB1880" w:rsidP="00351506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Manager: International Education and Partnerships</w:t>
      </w:r>
      <w:r w:rsidR="00E13CE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&amp; </w:t>
      </w:r>
      <w:r w:rsidR="00EF564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Specialist: Internationalisation of the Curriculum (Project Leaders) </w:t>
      </w:r>
    </w:p>
    <w:p w14:paraId="57E50CC6" w14:textId="77777777" w:rsidR="00351506" w:rsidRPr="00BB2982" w:rsidRDefault="00351506" w:rsidP="00351506">
      <w:pPr>
        <w:spacing w:after="36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JOB OVERVIEW:</w:t>
      </w:r>
    </w:p>
    <w:p w14:paraId="66B7221A" w14:textId="6C983E7C" w:rsidR="00F46489" w:rsidRDefault="009271EF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B2982">
        <w:rPr>
          <w:rFonts w:ascii="Arial" w:hAnsi="Arial" w:cs="Arial"/>
          <w:sz w:val="22"/>
          <w:szCs w:val="22"/>
          <w:lang w:val="en-US"/>
        </w:rPr>
        <w:t xml:space="preserve">The role of the </w:t>
      </w:r>
      <w:r w:rsidR="00A712A5">
        <w:rPr>
          <w:rFonts w:ascii="Arial" w:hAnsi="Arial" w:cs="Arial"/>
          <w:sz w:val="22"/>
          <w:szCs w:val="22"/>
          <w:lang w:val="en-US"/>
        </w:rPr>
        <w:t>Intra-Africa Capacity Development Project Manager</w:t>
      </w:r>
      <w:r w:rsidRPr="00BB2982">
        <w:rPr>
          <w:rFonts w:ascii="Arial" w:hAnsi="Arial" w:cs="Arial"/>
          <w:sz w:val="22"/>
          <w:szCs w:val="22"/>
          <w:lang w:val="en-US"/>
        </w:rPr>
        <w:t xml:space="preserve"> in the International Education and Partnerships Directorate at DUT </w:t>
      </w:r>
      <w:r w:rsidR="00F46489" w:rsidRPr="00BB2982">
        <w:rPr>
          <w:rFonts w:ascii="Arial" w:hAnsi="Arial" w:cs="Arial"/>
          <w:sz w:val="22"/>
          <w:szCs w:val="22"/>
          <w:lang w:val="en-US"/>
        </w:rPr>
        <w:t>incl</w:t>
      </w:r>
      <w:r w:rsidR="0013039B" w:rsidRPr="00BB2982">
        <w:rPr>
          <w:rFonts w:ascii="Arial" w:hAnsi="Arial" w:cs="Arial"/>
          <w:sz w:val="22"/>
          <w:szCs w:val="22"/>
          <w:lang w:val="en-US"/>
        </w:rPr>
        <w:t xml:space="preserve">udes </w:t>
      </w:r>
      <w:r w:rsidR="008C4DCF" w:rsidRPr="00BB2982">
        <w:rPr>
          <w:rFonts w:ascii="Arial" w:hAnsi="Arial" w:cs="Arial"/>
          <w:sz w:val="22"/>
          <w:szCs w:val="22"/>
          <w:lang w:val="en-US"/>
        </w:rPr>
        <w:t xml:space="preserve">providing support for the </w:t>
      </w:r>
      <w:r w:rsidR="00A712A5">
        <w:rPr>
          <w:rFonts w:ascii="Arial" w:hAnsi="Arial" w:cs="Arial"/>
          <w:sz w:val="22"/>
          <w:szCs w:val="22"/>
          <w:lang w:val="en-US"/>
        </w:rPr>
        <w:t xml:space="preserve">successful delivery of capacity development </w:t>
      </w:r>
      <w:proofErr w:type="spellStart"/>
      <w:r w:rsidR="00A712A5">
        <w:rPr>
          <w:rFonts w:ascii="Arial" w:hAnsi="Arial" w:cs="Arial"/>
          <w:sz w:val="22"/>
          <w:szCs w:val="22"/>
          <w:lang w:val="en-US"/>
        </w:rPr>
        <w:t>pro</w:t>
      </w:r>
      <w:r w:rsidR="00E44B47">
        <w:rPr>
          <w:rFonts w:ascii="Arial" w:hAnsi="Arial" w:cs="Arial"/>
          <w:sz w:val="22"/>
          <w:szCs w:val="22"/>
          <w:lang w:val="en-US"/>
        </w:rPr>
        <w:t>grammes</w:t>
      </w:r>
      <w:proofErr w:type="spellEnd"/>
      <w:r w:rsidR="00E44B47">
        <w:rPr>
          <w:rFonts w:ascii="Arial" w:hAnsi="Arial" w:cs="Arial"/>
          <w:sz w:val="22"/>
          <w:szCs w:val="22"/>
          <w:lang w:val="en-US"/>
        </w:rPr>
        <w:t xml:space="preserve"> funded by the UCDG</w:t>
      </w:r>
      <w:r w:rsidR="00B26005" w:rsidRPr="00BB2982">
        <w:rPr>
          <w:rFonts w:ascii="Arial" w:hAnsi="Arial" w:cs="Arial"/>
          <w:sz w:val="22"/>
          <w:szCs w:val="22"/>
          <w:lang w:val="en-US"/>
        </w:rPr>
        <w:t xml:space="preserve">. In addition, the incumbent </w:t>
      </w:r>
      <w:r w:rsidR="00F73861" w:rsidRPr="00BB2982">
        <w:rPr>
          <w:rFonts w:ascii="Arial" w:hAnsi="Arial" w:cs="Arial"/>
          <w:sz w:val="22"/>
          <w:szCs w:val="22"/>
          <w:lang w:val="en-US"/>
        </w:rPr>
        <w:t>will work</w:t>
      </w:r>
      <w:r w:rsidR="00B26005" w:rsidRPr="00BB2982">
        <w:rPr>
          <w:rFonts w:ascii="Arial" w:hAnsi="Arial" w:cs="Arial"/>
          <w:sz w:val="22"/>
          <w:szCs w:val="22"/>
          <w:lang w:val="en-US"/>
        </w:rPr>
        <w:t xml:space="preserve"> </w:t>
      </w:r>
      <w:r w:rsidR="00BC6E7C">
        <w:rPr>
          <w:rFonts w:ascii="Arial" w:hAnsi="Arial" w:cs="Arial"/>
          <w:sz w:val="22"/>
          <w:szCs w:val="22"/>
          <w:lang w:val="en-US"/>
        </w:rPr>
        <w:t xml:space="preserve">together with IEP staff to provide support for </w:t>
      </w:r>
      <w:r w:rsidR="00E44B47">
        <w:rPr>
          <w:rFonts w:ascii="Arial" w:hAnsi="Arial" w:cs="Arial"/>
          <w:sz w:val="22"/>
          <w:szCs w:val="22"/>
          <w:lang w:val="en-US"/>
        </w:rPr>
        <w:t xml:space="preserve">internationalization </w:t>
      </w:r>
      <w:r w:rsidR="00BC6E7C">
        <w:rPr>
          <w:rFonts w:ascii="Arial" w:hAnsi="Arial" w:cs="Arial"/>
          <w:sz w:val="22"/>
          <w:szCs w:val="22"/>
          <w:lang w:val="en-US"/>
        </w:rPr>
        <w:t xml:space="preserve">initiatives </w:t>
      </w:r>
      <w:r w:rsidR="00E44B47">
        <w:rPr>
          <w:rFonts w:ascii="Arial" w:hAnsi="Arial" w:cs="Arial"/>
          <w:sz w:val="22"/>
          <w:szCs w:val="22"/>
          <w:lang w:val="en-US"/>
        </w:rPr>
        <w:t xml:space="preserve">for DUT and the </w:t>
      </w:r>
      <w:r w:rsidR="00901960">
        <w:rPr>
          <w:rFonts w:ascii="Arial" w:hAnsi="Arial" w:cs="Arial"/>
          <w:sz w:val="22"/>
          <w:szCs w:val="22"/>
          <w:lang w:val="en-US"/>
        </w:rPr>
        <w:t>nine South African partner ins</w:t>
      </w:r>
      <w:r w:rsidR="00031552">
        <w:rPr>
          <w:rFonts w:ascii="Arial" w:hAnsi="Arial" w:cs="Arial"/>
          <w:sz w:val="22"/>
          <w:szCs w:val="22"/>
          <w:lang w:val="en-US"/>
        </w:rPr>
        <w:t>ti</w:t>
      </w:r>
      <w:r w:rsidR="00901960">
        <w:rPr>
          <w:rFonts w:ascii="Arial" w:hAnsi="Arial" w:cs="Arial"/>
          <w:sz w:val="22"/>
          <w:szCs w:val="22"/>
          <w:lang w:val="en-US"/>
        </w:rPr>
        <w:t xml:space="preserve">tutions participating in the project. </w:t>
      </w:r>
      <w:r w:rsidR="00BC6E7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F97C809" w14:textId="77777777" w:rsidR="00031552" w:rsidRDefault="00031552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CB1549A" w14:textId="21AF827E" w:rsidR="00031552" w:rsidRDefault="00031552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This includes: </w:t>
      </w:r>
    </w:p>
    <w:p w14:paraId="2B99A339" w14:textId="77777777" w:rsidR="00031552" w:rsidRDefault="00031552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F77D1C2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Cape Peninsula University of Technology</w:t>
      </w:r>
    </w:p>
    <w:p w14:paraId="32B7078C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Mangosutho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University of Technology</w:t>
      </w:r>
    </w:p>
    <w:p w14:paraId="32A95A4E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Rhodes University</w:t>
      </w:r>
    </w:p>
    <w:p w14:paraId="25FA3103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University of Johannesburg</w:t>
      </w:r>
    </w:p>
    <w:p w14:paraId="0A370F4B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University of KwaZulu Natal</w:t>
      </w:r>
    </w:p>
    <w:p w14:paraId="7D52637E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University of Limpopo</w:t>
      </w:r>
    </w:p>
    <w:p w14:paraId="5CBFE244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University of the Western Cape</w:t>
      </w:r>
    </w:p>
    <w:p w14:paraId="48583088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University of Zululand</w:t>
      </w:r>
    </w:p>
    <w:p w14:paraId="7A4AA579" w14:textId="77777777" w:rsidR="00AA0D47" w:rsidRDefault="00AA0D47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Walter Sisulu University</w:t>
      </w:r>
    </w:p>
    <w:p w14:paraId="77352AF5" w14:textId="4DBDF6A8" w:rsidR="009271EF" w:rsidRPr="00BB2982" w:rsidRDefault="009271EF" w:rsidP="0008744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7EB81F0" w14:textId="2F62096D" w:rsidR="0014398F" w:rsidRPr="00BB2982" w:rsidRDefault="009271EF" w:rsidP="00F5160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B2982">
        <w:rPr>
          <w:rFonts w:ascii="Arial" w:hAnsi="Arial" w:cs="Arial"/>
          <w:sz w:val="22"/>
          <w:szCs w:val="22"/>
          <w:lang w:val="en-US"/>
        </w:rPr>
        <w:t xml:space="preserve">The duties to this role pertain to: </w:t>
      </w:r>
    </w:p>
    <w:p w14:paraId="49648508" w14:textId="79E6B1C9" w:rsidR="0033005C" w:rsidRPr="00F51609" w:rsidRDefault="002072FF" w:rsidP="00F51609">
      <w:pPr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Overall management of the delivery of the intra-Africa </w:t>
      </w:r>
      <w:r w:rsidR="0033005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university capacity development grant project, including: </w:t>
      </w:r>
    </w:p>
    <w:p w14:paraId="3BA929E1" w14:textId="34DA7AC3" w:rsidR="0014398F" w:rsidRPr="008514EB" w:rsidRDefault="0014398F" w:rsidP="00F51609">
      <w:pPr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Providing general administrative </w:t>
      </w:r>
      <w:r w:rsidR="006761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support to the project</w:t>
      </w:r>
      <w:r w:rsidR="00592BD4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,</w:t>
      </w:r>
      <w:r w:rsidR="006761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including international mobility </w:t>
      </w:r>
      <w:proofErr w:type="gramStart"/>
      <w:r w:rsidR="006761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administration</w:t>
      </w:r>
      <w:proofErr w:type="gramEnd"/>
      <w:r w:rsidR="00592BD4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and navigating the consortiums institutional structures for project delivery. </w:t>
      </w:r>
    </w:p>
    <w:p w14:paraId="75C3B69F" w14:textId="2DC15249" w:rsidR="008514EB" w:rsidRPr="0014398F" w:rsidRDefault="00442813" w:rsidP="00F51609">
      <w:pPr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Drafting of quarterly and annual reports for the consortium. </w:t>
      </w:r>
    </w:p>
    <w:p w14:paraId="63B862DF" w14:textId="1C2B7D98" w:rsidR="0014398F" w:rsidRPr="0014398F" w:rsidRDefault="0014398F" w:rsidP="00F51609">
      <w:pPr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Administrative </w:t>
      </w:r>
      <w:r w:rsidR="006761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support</w:t>
      </w:r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for</w:t>
      </w:r>
      <w:r w:rsidR="00BB298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international</w:t>
      </w:r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 partnerships, </w:t>
      </w:r>
      <w:proofErr w:type="spellStart"/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e.g</w:t>
      </w:r>
      <w:proofErr w:type="spellEnd"/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, the processing of </w:t>
      </w:r>
      <w:r w:rsidR="00BB298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international </w:t>
      </w:r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MOU’s and the upkeep of the</w:t>
      </w:r>
      <w:r w:rsidR="00BB298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international </w:t>
      </w:r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MOU database</w:t>
      </w:r>
      <w:r w:rsidR="006761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related to this project</w:t>
      </w:r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. </w:t>
      </w:r>
    </w:p>
    <w:p w14:paraId="63E3E26C" w14:textId="01FAD757" w:rsidR="00BB2982" w:rsidRPr="00BB2982" w:rsidRDefault="0014398F" w:rsidP="00F51609">
      <w:pPr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Assisting in the design and delivery of</w:t>
      </w:r>
      <w:r w:rsidR="00BB2982" w:rsidRPr="00BB298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</w:t>
      </w:r>
      <w:r w:rsidR="006761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collaborative capacity development </w:t>
      </w:r>
      <w:proofErr w:type="spellStart"/>
      <w:r w:rsidR="006761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programmes</w:t>
      </w:r>
      <w:proofErr w:type="spellEnd"/>
      <w:r w:rsidR="00535D8A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in line with the project strategic objectives. </w:t>
      </w:r>
      <w:r w:rsidR="00E748D8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This includes </w:t>
      </w:r>
      <w:r w:rsidR="0057501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online and in-person webinar </w:t>
      </w:r>
      <w:proofErr w:type="gramStart"/>
      <w:r w:rsidR="0057501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/ </w:t>
      </w:r>
      <w:r w:rsidR="00DF2D1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</w:t>
      </w:r>
      <w:r w:rsidR="0057501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seminar</w:t>
      </w:r>
      <w:proofErr w:type="gramEnd"/>
      <w:r w:rsidR="0057501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series. </w:t>
      </w:r>
      <w:r w:rsidR="00E748D8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</w:t>
      </w:r>
    </w:p>
    <w:p w14:paraId="6EE5677A" w14:textId="77706B62" w:rsidR="0014398F" w:rsidRPr="00271D95" w:rsidRDefault="00535D8A" w:rsidP="00F51609">
      <w:pPr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Liaison with </w:t>
      </w:r>
      <w:r w:rsidR="0014398F"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other DUT departments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contributing to the successful delivery of collaborative initiatives for the project,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eg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, </w:t>
      </w:r>
      <w:r w:rsidR="00271D9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marketing, communication, </w:t>
      </w:r>
      <w:proofErr w:type="gramStart"/>
      <w:r w:rsidR="00271D9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finance</w:t>
      </w:r>
      <w:proofErr w:type="gramEnd"/>
      <w:r w:rsidR="00271D9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and procurem</w:t>
      </w:r>
      <w:r w:rsidR="00151DC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en</w:t>
      </w:r>
      <w:r w:rsidR="00271D9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t. </w:t>
      </w:r>
      <w:r w:rsidR="0014398F" w:rsidRPr="0014398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</w:t>
      </w:r>
    </w:p>
    <w:p w14:paraId="119A7BDF" w14:textId="1F0E6438" w:rsidR="00271D95" w:rsidRPr="00811FB0" w:rsidRDefault="00271D95" w:rsidP="00F51609">
      <w:pPr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Liaison with DUT academic</w:t>
      </w:r>
      <w:r w:rsidR="00151DC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faculties and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departments at DUT contributing to the </w:t>
      </w:r>
      <w:r w:rsidR="00151DCF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collaborative initiatives of the project. </w:t>
      </w:r>
    </w:p>
    <w:p w14:paraId="4532F879" w14:textId="4D23B93D" w:rsidR="00811FB0" w:rsidRPr="0033005C" w:rsidRDefault="00811FB0" w:rsidP="00F51609">
      <w:pPr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Liaison with Consortium members on planning</w:t>
      </w:r>
      <w:r w:rsidR="00CF7D29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and implementation of project activities. </w:t>
      </w:r>
    </w:p>
    <w:p w14:paraId="7BBEA454" w14:textId="156AC824" w:rsidR="0033005C" w:rsidRPr="0014398F" w:rsidRDefault="00D046FA" w:rsidP="00F51609">
      <w:pPr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Administering the finances of the project together with the IEP finance consultant. </w:t>
      </w:r>
    </w:p>
    <w:p w14:paraId="06FC5D16" w14:textId="156E5410" w:rsidR="00634035" w:rsidRPr="00BB2982" w:rsidRDefault="00634035" w:rsidP="00F516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sz w:val="22"/>
          <w:szCs w:val="22"/>
          <w:lang w:eastAsia="en-GB"/>
        </w:rPr>
        <w:t xml:space="preserve">Taking of minutes and meeting records of meetings </w:t>
      </w:r>
      <w:r w:rsidR="00D046FA">
        <w:rPr>
          <w:rFonts w:ascii="Arial" w:eastAsia="Times New Roman" w:hAnsi="Arial" w:cs="Arial"/>
          <w:sz w:val="22"/>
          <w:szCs w:val="22"/>
          <w:lang w:eastAsia="en-GB"/>
        </w:rPr>
        <w:t>pertaining to the project</w:t>
      </w:r>
    </w:p>
    <w:p w14:paraId="03FCAE5B" w14:textId="0F474113" w:rsidR="00634035" w:rsidRPr="000E78E4" w:rsidRDefault="00455132" w:rsidP="00F516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Manage</w:t>
      </w:r>
      <w:r w:rsidR="00634035"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E78E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logistics and </w:t>
      </w:r>
      <w:r w:rsidR="00634035"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travel arrangements,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 face to face mobility engagement</w:t>
      </w:r>
      <w:r w:rsidR="000E78E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</w:p>
    <w:p w14:paraId="4EFDD9CA" w14:textId="0970381A" w:rsidR="000E78E4" w:rsidRPr="00BB2982" w:rsidRDefault="000E78E4" w:rsidP="00F516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Manage logistics arrangements for </w:t>
      </w:r>
      <w:r w:rsidR="00D4030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virtual engagements related to the project. </w:t>
      </w:r>
    </w:p>
    <w:p w14:paraId="31146284" w14:textId="7EE6A996" w:rsidR="00634035" w:rsidRPr="00BB2982" w:rsidRDefault="00634035" w:rsidP="00F516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sz w:val="22"/>
          <w:szCs w:val="22"/>
          <w:lang w:eastAsia="en-GB"/>
        </w:rPr>
        <w:t xml:space="preserve">Assisting in the maintenance of </w:t>
      </w:r>
      <w:r w:rsidR="00D4030C">
        <w:rPr>
          <w:rFonts w:ascii="Arial" w:eastAsia="Times New Roman" w:hAnsi="Arial" w:cs="Arial"/>
          <w:sz w:val="22"/>
          <w:szCs w:val="22"/>
          <w:lang w:eastAsia="en-GB"/>
        </w:rPr>
        <w:t>collaborative online repositories related to the project.</w:t>
      </w:r>
      <w:r w:rsidR="001569FB">
        <w:rPr>
          <w:rFonts w:ascii="Arial" w:eastAsia="Times New Roman" w:hAnsi="Arial" w:cs="Arial"/>
          <w:sz w:val="22"/>
          <w:szCs w:val="22"/>
          <w:lang w:eastAsia="en-GB"/>
        </w:rPr>
        <w:t xml:space="preserve"> This includes the management of the project website. </w:t>
      </w:r>
    </w:p>
    <w:p w14:paraId="1E8576BA" w14:textId="6F648D9B" w:rsidR="009E3CE3" w:rsidRPr="00BB2982" w:rsidRDefault="00AB59C6" w:rsidP="00F516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sz w:val="22"/>
          <w:szCs w:val="22"/>
          <w:lang w:eastAsia="en-GB"/>
        </w:rPr>
        <w:t xml:space="preserve">General duties requested by </w:t>
      </w:r>
      <w:r w:rsidR="00F607B2" w:rsidRPr="00BB2982">
        <w:rPr>
          <w:rFonts w:ascii="Arial" w:eastAsia="Times New Roman" w:hAnsi="Arial" w:cs="Arial"/>
          <w:sz w:val="22"/>
          <w:szCs w:val="22"/>
          <w:lang w:eastAsia="en-GB"/>
        </w:rPr>
        <w:t>Management</w:t>
      </w:r>
      <w:r w:rsidRPr="00BB2982">
        <w:rPr>
          <w:rFonts w:ascii="Arial" w:eastAsia="Times New Roman" w:hAnsi="Arial" w:cs="Arial"/>
          <w:sz w:val="22"/>
          <w:szCs w:val="22"/>
          <w:lang w:eastAsia="en-GB"/>
        </w:rPr>
        <w:t xml:space="preserve"> of IEP</w:t>
      </w:r>
      <w:r w:rsidR="00D4030C">
        <w:rPr>
          <w:rFonts w:ascii="Arial" w:eastAsia="Times New Roman" w:hAnsi="Arial" w:cs="Arial"/>
          <w:sz w:val="22"/>
          <w:szCs w:val="22"/>
          <w:lang w:eastAsia="en-GB"/>
        </w:rPr>
        <w:t xml:space="preserve"> in relation to the project. </w:t>
      </w:r>
    </w:p>
    <w:p w14:paraId="26892882" w14:textId="77777777" w:rsidR="009D682D" w:rsidRPr="00BB2982" w:rsidRDefault="009D682D" w:rsidP="009D682D">
      <w:pPr>
        <w:pStyle w:val="ListParagraph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1451275" w14:textId="549AF110" w:rsidR="00366D5F" w:rsidRPr="009A7649" w:rsidRDefault="00366D5F" w:rsidP="00366D5F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QUALIFICATIONS REQUIRED TO FILL THE POSITION:</w:t>
      </w:r>
    </w:p>
    <w:p w14:paraId="31E21003" w14:textId="4C447767" w:rsidR="00366D5F" w:rsidRPr="00BB2982" w:rsidRDefault="00366D5F" w:rsidP="00366D5F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 xml:space="preserve">Minimum: </w:t>
      </w:r>
      <w:r w:rsidR="004D36E7"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 undergraduate</w:t>
      </w: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A76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Bachelors level </w:t>
      </w: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qualification, preferably in Communications, Education, or Business. </w:t>
      </w:r>
    </w:p>
    <w:p w14:paraId="488D0015" w14:textId="77777777" w:rsidR="00366D5F" w:rsidRPr="00BB2982" w:rsidRDefault="00366D5F" w:rsidP="00366D5F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Recommended: Honours level degree in Communications, Education or Business. </w:t>
      </w:r>
    </w:p>
    <w:p w14:paraId="6448F9EC" w14:textId="77777777" w:rsidR="00366D5F" w:rsidRPr="00BB2982" w:rsidRDefault="00366D5F" w:rsidP="00366D5F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9EE1E30" w14:textId="51FFCBF5" w:rsidR="00366D5F" w:rsidRPr="00BB2982" w:rsidRDefault="00366D5F" w:rsidP="00366D5F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SKILLS REQUIRED TO FILL THE POSITION:</w:t>
      </w:r>
    </w:p>
    <w:p w14:paraId="0F08C9F1" w14:textId="77777777" w:rsidR="00366D5F" w:rsidRPr="00BB2982" w:rsidRDefault="00366D5F" w:rsidP="00366D5F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Excellent Communication skills</w:t>
      </w:r>
    </w:p>
    <w:p w14:paraId="5F37E65C" w14:textId="77777777" w:rsidR="00366D5F" w:rsidRPr="00BB2982" w:rsidRDefault="00366D5F" w:rsidP="00366D5F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Excellent Organisational skills</w:t>
      </w:r>
    </w:p>
    <w:p w14:paraId="7E8D4005" w14:textId="02462B46" w:rsidR="00366D5F" w:rsidRPr="00BB2982" w:rsidRDefault="00366D5F" w:rsidP="00366D5F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Project </w:t>
      </w:r>
      <w:r w:rsidR="001157A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Management </w:t>
      </w: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experience</w:t>
      </w:r>
    </w:p>
    <w:p w14:paraId="0BDDEF8A" w14:textId="77777777" w:rsidR="00366D5F" w:rsidRPr="00BB2982" w:rsidRDefault="00366D5F" w:rsidP="00366D5F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Experience in MS Suite</w:t>
      </w:r>
    </w:p>
    <w:p w14:paraId="5C3B2E03" w14:textId="77777777" w:rsidR="00366D5F" w:rsidRDefault="00366D5F" w:rsidP="00366D5F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29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Experience in virtual meeting platforms</w:t>
      </w:r>
    </w:p>
    <w:p w14:paraId="0244E0A5" w14:textId="77777777" w:rsidR="00467038" w:rsidRDefault="00467038" w:rsidP="00467038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4398D34" w14:textId="33A6B8AA" w:rsidR="00467038" w:rsidRPr="00467038" w:rsidRDefault="00467038" w:rsidP="00467038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Applications to be sent</w:t>
      </w:r>
      <w:r w:rsidR="004A223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by July </w:t>
      </w:r>
      <w:r w:rsidR="0006363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28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to: </w:t>
      </w:r>
      <w:hyperlink r:id="rId9" w:history="1">
        <w:r w:rsidRPr="00BF1E49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DiviniaJ@dut.ac.za</w:t>
        </w:r>
      </w:hyperlink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68BCFC64" w14:textId="77777777" w:rsidR="00366D5F" w:rsidRPr="002B6ED0" w:rsidRDefault="00366D5F" w:rsidP="00366D5F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6C36CA1" w14:textId="778BDCFC" w:rsidR="009271EF" w:rsidRPr="002B6ED0" w:rsidRDefault="009271EF" w:rsidP="00351506">
      <w:pPr>
        <w:pStyle w:val="ListParagraph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9271EF" w:rsidRPr="002B6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BB6"/>
    <w:multiLevelType w:val="hybridMultilevel"/>
    <w:tmpl w:val="00F4F982"/>
    <w:lvl w:ilvl="0" w:tplc="0A8043E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43B1"/>
    <w:multiLevelType w:val="hybridMultilevel"/>
    <w:tmpl w:val="07AC99C4"/>
    <w:lvl w:ilvl="0" w:tplc="3458A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68C3"/>
    <w:multiLevelType w:val="multilevel"/>
    <w:tmpl w:val="9838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783358"/>
    <w:multiLevelType w:val="hybridMultilevel"/>
    <w:tmpl w:val="CF72FED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004536"/>
    <w:multiLevelType w:val="hybridMultilevel"/>
    <w:tmpl w:val="F7FE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60540">
    <w:abstractNumId w:val="1"/>
  </w:num>
  <w:num w:numId="2" w16cid:durableId="1069383408">
    <w:abstractNumId w:val="4"/>
  </w:num>
  <w:num w:numId="3" w16cid:durableId="786314425">
    <w:abstractNumId w:val="0"/>
  </w:num>
  <w:num w:numId="4" w16cid:durableId="404688545">
    <w:abstractNumId w:val="2"/>
  </w:num>
  <w:num w:numId="5" w16cid:durableId="81526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EF"/>
    <w:rsid w:val="00031552"/>
    <w:rsid w:val="00063638"/>
    <w:rsid w:val="00087443"/>
    <w:rsid w:val="000D05CC"/>
    <w:rsid w:val="000E78E4"/>
    <w:rsid w:val="001157A8"/>
    <w:rsid w:val="0013039B"/>
    <w:rsid w:val="0014398F"/>
    <w:rsid w:val="00151DCF"/>
    <w:rsid w:val="001569FB"/>
    <w:rsid w:val="002072FF"/>
    <w:rsid w:val="00207EA8"/>
    <w:rsid w:val="00232D16"/>
    <w:rsid w:val="00271D95"/>
    <w:rsid w:val="002B6ED0"/>
    <w:rsid w:val="00327B1B"/>
    <w:rsid w:val="0033005C"/>
    <w:rsid w:val="00351506"/>
    <w:rsid w:val="00366D5F"/>
    <w:rsid w:val="00376F2B"/>
    <w:rsid w:val="00387D05"/>
    <w:rsid w:val="00417111"/>
    <w:rsid w:val="00442813"/>
    <w:rsid w:val="00455132"/>
    <w:rsid w:val="00467038"/>
    <w:rsid w:val="00480D00"/>
    <w:rsid w:val="004A223B"/>
    <w:rsid w:val="004B4568"/>
    <w:rsid w:val="004C2A6E"/>
    <w:rsid w:val="004D1946"/>
    <w:rsid w:val="004D36E7"/>
    <w:rsid w:val="00535D8A"/>
    <w:rsid w:val="005724D0"/>
    <w:rsid w:val="0057501D"/>
    <w:rsid w:val="00592977"/>
    <w:rsid w:val="00592BD4"/>
    <w:rsid w:val="005A50DF"/>
    <w:rsid w:val="00603A24"/>
    <w:rsid w:val="00634035"/>
    <w:rsid w:val="0065051C"/>
    <w:rsid w:val="00676175"/>
    <w:rsid w:val="00736788"/>
    <w:rsid w:val="0074300C"/>
    <w:rsid w:val="007F017E"/>
    <w:rsid w:val="00811FB0"/>
    <w:rsid w:val="008514EB"/>
    <w:rsid w:val="0086674B"/>
    <w:rsid w:val="0087644B"/>
    <w:rsid w:val="00882A2A"/>
    <w:rsid w:val="008A4851"/>
    <w:rsid w:val="008C4DCF"/>
    <w:rsid w:val="00901960"/>
    <w:rsid w:val="009271EF"/>
    <w:rsid w:val="009418B4"/>
    <w:rsid w:val="009558F7"/>
    <w:rsid w:val="009627D7"/>
    <w:rsid w:val="009835F2"/>
    <w:rsid w:val="009A7649"/>
    <w:rsid w:val="009D3A95"/>
    <w:rsid w:val="009D682D"/>
    <w:rsid w:val="009E3CE3"/>
    <w:rsid w:val="00A712A5"/>
    <w:rsid w:val="00AA0D47"/>
    <w:rsid w:val="00AB59C6"/>
    <w:rsid w:val="00AF5DAC"/>
    <w:rsid w:val="00B02CB5"/>
    <w:rsid w:val="00B26005"/>
    <w:rsid w:val="00B93208"/>
    <w:rsid w:val="00BA0770"/>
    <w:rsid w:val="00BB2982"/>
    <w:rsid w:val="00BC6E7C"/>
    <w:rsid w:val="00BE3197"/>
    <w:rsid w:val="00C149B9"/>
    <w:rsid w:val="00C83E42"/>
    <w:rsid w:val="00CE0F21"/>
    <w:rsid w:val="00CF7D29"/>
    <w:rsid w:val="00D046FA"/>
    <w:rsid w:val="00D277BF"/>
    <w:rsid w:val="00D27EBE"/>
    <w:rsid w:val="00D4030C"/>
    <w:rsid w:val="00D50D5F"/>
    <w:rsid w:val="00D83349"/>
    <w:rsid w:val="00DF2D1D"/>
    <w:rsid w:val="00DF75F0"/>
    <w:rsid w:val="00E13CE6"/>
    <w:rsid w:val="00E44B47"/>
    <w:rsid w:val="00E748D8"/>
    <w:rsid w:val="00EB1880"/>
    <w:rsid w:val="00EF564A"/>
    <w:rsid w:val="00F30DC9"/>
    <w:rsid w:val="00F46489"/>
    <w:rsid w:val="00F51609"/>
    <w:rsid w:val="00F607B2"/>
    <w:rsid w:val="00F73861"/>
    <w:rsid w:val="00F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DE31DB"/>
  <w15:chartTrackingRefBased/>
  <w15:docId w15:val="{E48DF93F-3DDD-E04A-8DD4-421DE7A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1E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71EF"/>
  </w:style>
  <w:style w:type="character" w:customStyle="1" w:styleId="searchhighlight">
    <w:name w:val="searchhighlight"/>
    <w:basedOn w:val="DefaultParagraphFont"/>
    <w:rsid w:val="0014398F"/>
  </w:style>
  <w:style w:type="character" w:styleId="Hyperlink">
    <w:name w:val="Hyperlink"/>
    <w:basedOn w:val="DefaultParagraphFont"/>
    <w:uiPriority w:val="99"/>
    <w:unhideWhenUsed/>
    <w:rsid w:val="00467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iviniaJ@du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Unit_x0020_1 xmlns="ffaa0f71-d5c5-4c20-8c51-d0dd0b2b2e16">A</Business_x0020_Unit_x0020_1>
    <lcf76f155ced4ddcb4097134ff3c332f xmlns="ee9453aa-4072-467b-bd28-a18bb4d29102">
      <Terms xmlns="http://schemas.microsoft.com/office/infopath/2007/PartnerControls"/>
    </lcf76f155ced4ddcb4097134ff3c332f>
    <TaxCatchAll xmlns="ffaa0f71-d5c5-4c20-8c51-d0dd0b2b2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D1CDA199B28458B91CC99FCB47409" ma:contentTypeVersion="16" ma:contentTypeDescription="Create a new document." ma:contentTypeScope="" ma:versionID="92a4de0bb9e8c466054318e03897d109">
  <xsd:schema xmlns:xsd="http://www.w3.org/2001/XMLSchema" xmlns:xs="http://www.w3.org/2001/XMLSchema" xmlns:p="http://schemas.microsoft.com/office/2006/metadata/properties" xmlns:ns2="ffaa0f71-d5c5-4c20-8c51-d0dd0b2b2e16" xmlns:ns3="ee9453aa-4072-467b-bd28-a18bb4d29102" targetNamespace="http://schemas.microsoft.com/office/2006/metadata/properties" ma:root="true" ma:fieldsID="14842fe5f3cd59e439b1daea346408d0" ns2:_="" ns3:_="">
    <xsd:import namespace="ffaa0f71-d5c5-4c20-8c51-d0dd0b2b2e16"/>
    <xsd:import namespace="ee9453aa-4072-467b-bd28-a18bb4d29102"/>
    <xsd:element name="properties">
      <xsd:complexType>
        <xsd:sequence>
          <xsd:element name="documentManagement">
            <xsd:complexType>
              <xsd:all>
                <xsd:element ref="ns2:Business_x0020_Unit_x0020_1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a0f71-d5c5-4c20-8c51-d0dd0b2b2e16" elementFormDefault="qualified">
    <xsd:import namespace="http://schemas.microsoft.com/office/2006/documentManagement/types"/>
    <xsd:import namespace="http://schemas.microsoft.com/office/infopath/2007/PartnerControls"/>
    <xsd:element name="Business_x0020_Unit_x0020_1" ma:index="8" ma:displayName="Business Unit 1" ma:default="A" ma:format="Dropdown" ma:internalName="Business_x0020_Unit_x0020_1" ma:readOnly="false">
      <xsd:simpleType>
        <xsd:restriction base="dms:Choice">
          <xsd:enumeration value="A"/>
          <xsd:enumeration value="B"/>
          <xsd:enumeration value="C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ade19-4ed5-423a-95db-b7a3367a229b}" ma:internalName="TaxCatchAll" ma:showField="CatchAllData" ma:web="ffaa0f71-d5c5-4c20-8c51-d0dd0b2b2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53aa-4072-467b-bd28-a18bb4d29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4446a1-8a34-404e-b9d9-4935d7dab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57B20-3DA1-4C1C-AB2C-25479B967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C6379-B37A-49DB-A201-F9C4426A77D2}">
  <ds:schemaRefs>
    <ds:schemaRef ds:uri="http://schemas.microsoft.com/office/2006/metadata/properties"/>
    <ds:schemaRef ds:uri="http://schemas.microsoft.com/office/infopath/2007/PartnerControls"/>
    <ds:schemaRef ds:uri="ffaa0f71-d5c5-4c20-8c51-d0dd0b2b2e16"/>
    <ds:schemaRef ds:uri="ee9453aa-4072-467b-bd28-a18bb4d29102"/>
  </ds:schemaRefs>
</ds:datastoreItem>
</file>

<file path=customXml/itemProps3.xml><?xml version="1.0" encoding="utf-8"?>
<ds:datastoreItem xmlns:ds="http://schemas.openxmlformats.org/officeDocument/2006/customXml" ds:itemID="{DD9F931B-9254-4794-B5BB-3E020F21D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a0f71-d5c5-4c20-8c51-d0dd0b2b2e16"/>
    <ds:schemaRef ds:uri="ee9453aa-4072-467b-bd28-a18bb4d29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Divinia Jithoo</dc:creator>
  <cp:keywords/>
  <dc:description/>
  <cp:lastModifiedBy>Divinia Jithoo</cp:lastModifiedBy>
  <cp:revision>55</cp:revision>
  <dcterms:created xsi:type="dcterms:W3CDTF">2023-06-24T16:33:00Z</dcterms:created>
  <dcterms:modified xsi:type="dcterms:W3CDTF">2023-07-10T12:11:00Z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0x0101005D7D1CDA199B28458B91CC99FCB47409</vt:lpwstr>
  </property>
  <property fmtid="{D5CDD505-2E9C-101B-9397-08002B2CF9AE}" pid="3" name="MediaServiceImageTags">
    <vt:lpwstr/>
  </property>
</Properties>
</file>